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7F6AD3" w:rsidRDefault="007F6AD3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>
        <w:rPr>
          <w:rFonts w:ascii="Arial" w:hAnsi="Arial" w:cs="Arial"/>
          <w:b/>
          <w:color w:val="auto"/>
          <w:sz w:val="24"/>
          <w:szCs w:val="24"/>
        </w:rPr>
        <w:t>2</w:t>
      </w:r>
      <w:r w:rsidR="00BD18D7">
        <w:rPr>
          <w:rFonts w:ascii="Arial" w:hAnsi="Arial" w:cs="Arial"/>
          <w:b/>
          <w:color w:val="auto"/>
          <w:sz w:val="24"/>
          <w:szCs w:val="24"/>
        </w:rPr>
        <w:t>2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Pr="00BD18D7" w:rsidRDefault="003F405F" w:rsidP="00066346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7D3596">
        <w:rPr>
          <w:rFonts w:ascii="Arial" w:hAnsi="Arial" w:cs="Arial"/>
          <w:b/>
          <w:color w:val="auto"/>
          <w:sz w:val="24"/>
          <w:szCs w:val="24"/>
        </w:rPr>
        <w:t>Perbaikan</w:t>
      </w:r>
      <w:proofErr w:type="spellEnd"/>
      <w:r w:rsidR="007D35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b/>
          <w:color w:val="auto"/>
          <w:sz w:val="24"/>
          <w:szCs w:val="24"/>
        </w:rPr>
        <w:t>Saluran</w:t>
      </w:r>
      <w:proofErr w:type="spellEnd"/>
      <w:r w:rsidR="008E7D39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b/>
          <w:color w:val="auto"/>
          <w:sz w:val="24"/>
          <w:szCs w:val="24"/>
        </w:rPr>
        <w:t>Buangan</w:t>
      </w:r>
      <w:proofErr w:type="spellEnd"/>
      <w:r w:rsidR="008E7D39">
        <w:rPr>
          <w:rFonts w:ascii="Arial" w:hAnsi="Arial" w:cs="Arial"/>
          <w:b/>
          <w:color w:val="auto"/>
          <w:sz w:val="24"/>
          <w:szCs w:val="24"/>
        </w:rPr>
        <w:t xml:space="preserve"> Air </w:t>
      </w:r>
      <w:proofErr w:type="spellStart"/>
      <w:r w:rsidR="008E7D39">
        <w:rPr>
          <w:rFonts w:ascii="Arial" w:hAnsi="Arial" w:cs="Arial"/>
          <w:b/>
          <w:color w:val="auto"/>
          <w:sz w:val="24"/>
          <w:szCs w:val="24"/>
        </w:rPr>
        <w:t>Hujan</w:t>
      </w:r>
      <w:proofErr w:type="spellEnd"/>
      <w:r w:rsidR="008E7D39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r w:rsidR="008E7D39">
        <w:rPr>
          <w:rFonts w:ascii="Arial" w:hAnsi="Arial" w:cs="Arial"/>
          <w:b/>
          <w:color w:val="auto"/>
          <w:sz w:val="24"/>
          <w:szCs w:val="24"/>
        </w:rPr>
        <w:t xml:space="preserve">Medan </w:t>
      </w:r>
      <w:proofErr w:type="spellStart"/>
      <w:r w:rsidR="008E7D39">
        <w:rPr>
          <w:rFonts w:ascii="Arial" w:hAnsi="Arial" w:cs="Arial"/>
          <w:b/>
          <w:color w:val="auto"/>
          <w:sz w:val="24"/>
          <w:szCs w:val="24"/>
        </w:rPr>
        <w:t>Denai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8E7D39" w:rsidRDefault="007D3596" w:rsidP="007D3596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ketika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hujan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selalu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timbul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genangan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air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depan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pintu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masuk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booster pump Medan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Denai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Genangan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seringkali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menyeberang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masuk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ke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hujan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agak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deras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sehingga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beresiko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terendam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air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manakala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aliran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air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hujan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masuk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lebih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besar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dari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kapasitas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pembuangan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hisap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dasar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>.</w:t>
      </w:r>
      <w:r w:rsidR="005E2F20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5E2F20">
        <w:rPr>
          <w:rFonts w:ascii="Arial" w:hAnsi="Arial" w:cs="Arial"/>
          <w:color w:val="auto"/>
          <w:sz w:val="24"/>
          <w:szCs w:val="24"/>
        </w:rPr>
        <w:t xml:space="preserve">Panel </w:t>
      </w:r>
      <w:proofErr w:type="spellStart"/>
      <w:r w:rsidR="005E2F20">
        <w:rPr>
          <w:rFonts w:ascii="Arial" w:hAnsi="Arial" w:cs="Arial"/>
          <w:color w:val="auto"/>
          <w:sz w:val="24"/>
          <w:szCs w:val="24"/>
        </w:rPr>
        <w:t>kelistrikan</w:t>
      </w:r>
      <w:proofErr w:type="spellEnd"/>
      <w:r w:rsidR="005E2F20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5E2F20">
        <w:rPr>
          <w:rFonts w:ascii="Arial" w:hAnsi="Arial" w:cs="Arial"/>
          <w:color w:val="auto"/>
          <w:sz w:val="24"/>
          <w:szCs w:val="24"/>
        </w:rPr>
        <w:t>terendam</w:t>
      </w:r>
      <w:proofErr w:type="spellEnd"/>
      <w:r w:rsidR="005E2F20">
        <w:rPr>
          <w:rFonts w:ascii="Arial" w:hAnsi="Arial" w:cs="Arial"/>
          <w:color w:val="auto"/>
          <w:sz w:val="24"/>
          <w:szCs w:val="24"/>
        </w:rPr>
        <w:t xml:space="preserve"> air </w:t>
      </w:r>
      <w:proofErr w:type="spellStart"/>
      <w:r w:rsidR="005E2F20">
        <w:rPr>
          <w:rFonts w:ascii="Arial" w:hAnsi="Arial" w:cs="Arial"/>
          <w:color w:val="auto"/>
          <w:sz w:val="24"/>
          <w:szCs w:val="24"/>
        </w:rPr>
        <w:t>juga</w:t>
      </w:r>
      <w:proofErr w:type="spellEnd"/>
      <w:r w:rsidR="005E2F2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2F20">
        <w:rPr>
          <w:rFonts w:ascii="Arial" w:hAnsi="Arial" w:cs="Arial"/>
          <w:color w:val="auto"/>
          <w:sz w:val="24"/>
          <w:szCs w:val="24"/>
        </w:rPr>
        <w:t>sangat</w:t>
      </w:r>
      <w:proofErr w:type="spellEnd"/>
      <w:r w:rsidR="005E2F2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2F20">
        <w:rPr>
          <w:rFonts w:ascii="Arial" w:hAnsi="Arial" w:cs="Arial"/>
          <w:color w:val="auto"/>
          <w:sz w:val="24"/>
          <w:szCs w:val="24"/>
        </w:rPr>
        <w:t>beresiko</w:t>
      </w:r>
      <w:proofErr w:type="spellEnd"/>
      <w:r w:rsidR="005E2F2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2F20">
        <w:rPr>
          <w:rFonts w:ascii="Arial" w:hAnsi="Arial" w:cs="Arial"/>
          <w:color w:val="auto"/>
          <w:sz w:val="24"/>
          <w:szCs w:val="24"/>
        </w:rPr>
        <w:t>menimbulkan</w:t>
      </w:r>
      <w:proofErr w:type="spellEnd"/>
      <w:r w:rsidR="005E2F2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2F20">
        <w:rPr>
          <w:rFonts w:ascii="Arial" w:hAnsi="Arial" w:cs="Arial"/>
          <w:color w:val="auto"/>
          <w:sz w:val="24"/>
          <w:szCs w:val="24"/>
        </w:rPr>
        <w:t>bahaya</w:t>
      </w:r>
      <w:proofErr w:type="spellEnd"/>
      <w:r w:rsidR="005E2F2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2F20">
        <w:rPr>
          <w:rFonts w:ascii="Arial" w:hAnsi="Arial" w:cs="Arial"/>
          <w:color w:val="auto"/>
          <w:sz w:val="24"/>
          <w:szCs w:val="24"/>
        </w:rPr>
        <w:t>kebakaran</w:t>
      </w:r>
      <w:proofErr w:type="spellEnd"/>
      <w:r w:rsidR="005E2F2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2F20">
        <w:rPr>
          <w:rFonts w:ascii="Arial" w:hAnsi="Arial" w:cs="Arial"/>
          <w:color w:val="auto"/>
          <w:sz w:val="24"/>
          <w:szCs w:val="24"/>
        </w:rPr>
        <w:t>dari</w:t>
      </w:r>
      <w:proofErr w:type="spellEnd"/>
      <w:r w:rsidR="005E2F2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2F20">
        <w:rPr>
          <w:rFonts w:ascii="Arial" w:hAnsi="Arial" w:cs="Arial"/>
          <w:color w:val="auto"/>
          <w:sz w:val="24"/>
          <w:szCs w:val="24"/>
        </w:rPr>
        <w:t>listrik</w:t>
      </w:r>
      <w:proofErr w:type="spellEnd"/>
      <w:r w:rsidR="005E2F2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2F20">
        <w:rPr>
          <w:rFonts w:ascii="Arial" w:hAnsi="Arial" w:cs="Arial"/>
          <w:color w:val="auto"/>
          <w:sz w:val="24"/>
          <w:szCs w:val="24"/>
        </w:rPr>
        <w:t>tegangan</w:t>
      </w:r>
      <w:proofErr w:type="spellEnd"/>
      <w:r w:rsidR="005E2F2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2F20">
        <w:rPr>
          <w:rFonts w:ascii="Arial" w:hAnsi="Arial" w:cs="Arial"/>
          <w:color w:val="auto"/>
          <w:sz w:val="24"/>
          <w:szCs w:val="24"/>
        </w:rPr>
        <w:t>tinggi</w:t>
      </w:r>
      <w:proofErr w:type="spellEnd"/>
      <w:r w:rsidR="005E2F20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="005E2F20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493653" w:rsidRDefault="00493653" w:rsidP="007D3596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613942" w:rsidRDefault="003F405F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</w:t>
      </w:r>
      <w:r w:rsidR="005E2F20">
        <w:rPr>
          <w:rFonts w:ascii="Arial" w:hAnsi="Arial" w:cs="Arial"/>
          <w:color w:val="auto"/>
          <w:sz w:val="24"/>
          <w:szCs w:val="24"/>
          <w:lang w:val="fi-FI"/>
        </w:rPr>
        <w:t xml:space="preserve"> secepatnya </w:t>
      </w:r>
      <w:proofErr w:type="spellStart"/>
      <w:r w:rsidR="00BA7EA6">
        <w:rPr>
          <w:rFonts w:ascii="Arial" w:hAnsi="Arial" w:cs="Arial"/>
          <w:b/>
          <w:i/>
          <w:color w:val="auto"/>
          <w:sz w:val="24"/>
          <w:szCs w:val="24"/>
        </w:rPr>
        <w:t>memperbaiki</w:t>
      </w:r>
      <w:proofErr w:type="spellEnd"/>
      <w:r w:rsidR="008E7D39">
        <w:rPr>
          <w:rFonts w:ascii="Arial" w:hAnsi="Arial" w:cs="Arial"/>
          <w:b/>
          <w:i/>
          <w:color w:val="auto"/>
          <w:sz w:val="24"/>
          <w:szCs w:val="24"/>
        </w:rPr>
        <w:t xml:space="preserve"> / </w:t>
      </w:r>
      <w:proofErr w:type="spellStart"/>
      <w:r w:rsidR="008E7D39">
        <w:rPr>
          <w:rFonts w:ascii="Arial" w:hAnsi="Arial" w:cs="Arial"/>
          <w:b/>
          <w:i/>
          <w:color w:val="auto"/>
          <w:sz w:val="24"/>
          <w:szCs w:val="24"/>
        </w:rPr>
        <w:t>membuat</w:t>
      </w:r>
      <w:proofErr w:type="spellEnd"/>
      <w:r w:rsidR="008E7D39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b/>
          <w:i/>
          <w:color w:val="auto"/>
          <w:sz w:val="24"/>
          <w:szCs w:val="24"/>
        </w:rPr>
        <w:t>saluran</w:t>
      </w:r>
      <w:proofErr w:type="spellEnd"/>
      <w:r w:rsidR="008E7D39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b/>
          <w:i/>
          <w:color w:val="auto"/>
          <w:sz w:val="24"/>
          <w:szCs w:val="24"/>
        </w:rPr>
        <w:t>buang</w:t>
      </w:r>
      <w:proofErr w:type="spellEnd"/>
      <w:r w:rsidR="008E7D39">
        <w:rPr>
          <w:rFonts w:ascii="Arial" w:hAnsi="Arial" w:cs="Arial"/>
          <w:b/>
          <w:i/>
          <w:color w:val="auto"/>
          <w:sz w:val="24"/>
          <w:szCs w:val="24"/>
        </w:rPr>
        <w:t xml:space="preserve"> air </w:t>
      </w:r>
      <w:proofErr w:type="spellStart"/>
      <w:r w:rsidR="008E7D39">
        <w:rPr>
          <w:rFonts w:ascii="Arial" w:hAnsi="Arial" w:cs="Arial"/>
          <w:b/>
          <w:i/>
          <w:color w:val="auto"/>
          <w:sz w:val="24"/>
          <w:szCs w:val="24"/>
        </w:rPr>
        <w:t>hujan</w:t>
      </w:r>
      <w:proofErr w:type="spellEnd"/>
      <w:r w:rsidR="008E7D39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b/>
          <w:i/>
          <w:color w:val="auto"/>
          <w:sz w:val="24"/>
          <w:szCs w:val="24"/>
        </w:rPr>
        <w:t>di</w:t>
      </w:r>
      <w:proofErr w:type="spellEnd"/>
      <w:r w:rsidR="008E7D39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b/>
          <w:i/>
          <w:color w:val="auto"/>
          <w:sz w:val="24"/>
          <w:szCs w:val="24"/>
        </w:rPr>
        <w:t>lokasi</w:t>
      </w:r>
      <w:proofErr w:type="spellEnd"/>
      <w:r w:rsidR="008E7D39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b/>
          <w:i/>
          <w:color w:val="auto"/>
          <w:sz w:val="24"/>
          <w:szCs w:val="24"/>
        </w:rPr>
        <w:t>dan</w:t>
      </w:r>
      <w:proofErr w:type="spellEnd"/>
      <w:r w:rsidR="008E7D39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b/>
          <w:i/>
          <w:color w:val="auto"/>
          <w:sz w:val="24"/>
          <w:szCs w:val="24"/>
        </w:rPr>
        <w:t>meninggikan</w:t>
      </w:r>
      <w:proofErr w:type="spellEnd"/>
      <w:r w:rsidR="008E7D39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b/>
          <w:i/>
          <w:color w:val="auto"/>
          <w:sz w:val="24"/>
          <w:szCs w:val="24"/>
        </w:rPr>
        <w:t>dinding</w:t>
      </w:r>
      <w:proofErr w:type="spellEnd"/>
      <w:r w:rsidR="008E7D39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b/>
          <w:i/>
          <w:color w:val="auto"/>
          <w:sz w:val="24"/>
          <w:szCs w:val="24"/>
        </w:rPr>
        <w:t>pintu</w:t>
      </w:r>
      <w:proofErr w:type="spellEnd"/>
      <w:r w:rsidR="008E7D39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b/>
          <w:i/>
          <w:color w:val="auto"/>
          <w:sz w:val="24"/>
          <w:szCs w:val="24"/>
        </w:rPr>
        <w:t>masuk</w:t>
      </w:r>
      <w:proofErr w:type="spellEnd"/>
      <w:r w:rsidR="008E7D39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b/>
          <w:i/>
          <w:color w:val="auto"/>
          <w:sz w:val="24"/>
          <w:szCs w:val="24"/>
        </w:rPr>
        <w:t>ruang</w:t>
      </w:r>
      <w:proofErr w:type="spellEnd"/>
      <w:r w:rsidR="008E7D39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b/>
          <w:i/>
          <w:color w:val="auto"/>
          <w:sz w:val="24"/>
          <w:szCs w:val="24"/>
        </w:rPr>
        <w:t>pompa</w:t>
      </w:r>
      <w:proofErr w:type="spellEnd"/>
      <w:r w:rsidR="008E7D39">
        <w:rPr>
          <w:rFonts w:ascii="Arial" w:hAnsi="Arial" w:cs="Arial"/>
          <w:b/>
          <w:i/>
          <w:color w:val="auto"/>
          <w:sz w:val="24"/>
          <w:szCs w:val="24"/>
        </w:rPr>
        <w:t xml:space="preserve"> booster Medan </w:t>
      </w:r>
      <w:proofErr w:type="spellStart"/>
      <w:r w:rsidR="008E7D39">
        <w:rPr>
          <w:rFonts w:ascii="Arial" w:hAnsi="Arial" w:cs="Arial"/>
          <w:b/>
          <w:i/>
          <w:color w:val="auto"/>
          <w:sz w:val="24"/>
          <w:szCs w:val="24"/>
        </w:rPr>
        <w:t>Denai</w:t>
      </w:r>
      <w:proofErr w:type="spellEnd"/>
      <w:r w:rsidR="00320680">
        <w:rPr>
          <w:rFonts w:ascii="Arial" w:hAnsi="Arial" w:cs="Arial"/>
          <w:color w:val="auto"/>
          <w:sz w:val="24"/>
          <w:szCs w:val="24"/>
        </w:rPr>
        <w:t xml:space="preserve"> a</w:t>
      </w:r>
      <w:r w:rsidR="008E7D39">
        <w:rPr>
          <w:rFonts w:ascii="Arial" w:hAnsi="Arial" w:cs="Arial"/>
          <w:color w:val="auto"/>
          <w:sz w:val="24"/>
          <w:szCs w:val="24"/>
        </w:rPr>
        <w:t xml:space="preserve">gar air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hujan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lagi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mengalir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2F20">
        <w:rPr>
          <w:rFonts w:ascii="Arial" w:hAnsi="Arial" w:cs="Arial"/>
          <w:color w:val="auto"/>
          <w:sz w:val="24"/>
          <w:szCs w:val="24"/>
        </w:rPr>
        <w:t>masuk</w:t>
      </w:r>
      <w:proofErr w:type="spellEnd"/>
      <w:r w:rsidR="005E2F20">
        <w:rPr>
          <w:rFonts w:ascii="Arial" w:hAnsi="Arial" w:cs="Arial"/>
          <w:color w:val="auto"/>
          <w:sz w:val="24"/>
          <w:szCs w:val="24"/>
        </w:rPr>
        <w:t xml:space="preserve"> </w:t>
      </w:r>
      <w:r w:rsidR="008E7D39">
        <w:rPr>
          <w:rFonts w:ascii="Arial" w:hAnsi="Arial" w:cs="Arial"/>
          <w:color w:val="auto"/>
          <w:sz w:val="24"/>
          <w:szCs w:val="24"/>
        </w:rPr>
        <w:t xml:space="preserve">ke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7D39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8E7D39">
        <w:rPr>
          <w:rFonts w:ascii="Arial" w:hAnsi="Arial" w:cs="Arial"/>
          <w:color w:val="auto"/>
          <w:sz w:val="24"/>
          <w:szCs w:val="24"/>
        </w:rPr>
        <w:t>.</w:t>
      </w:r>
    </w:p>
    <w:p w:rsidR="008E7D39" w:rsidRPr="00DE3248" w:rsidRDefault="008E7D39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F6AD3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CF34CD">
        <w:rPr>
          <w:rFonts w:ascii="Arial" w:hAnsi="Arial" w:cs="Arial"/>
          <w:color w:val="auto"/>
          <w:sz w:val="24"/>
          <w:szCs w:val="24"/>
        </w:rPr>
        <w:t xml:space="preserve">    </w:t>
      </w:r>
      <w:proofErr w:type="spellStart"/>
      <w:r w:rsidR="00320680">
        <w:rPr>
          <w:rFonts w:ascii="Arial" w:hAnsi="Arial" w:cs="Arial"/>
          <w:color w:val="auto"/>
          <w:sz w:val="24"/>
          <w:szCs w:val="24"/>
        </w:rPr>
        <w:t>Agustus</w:t>
      </w:r>
      <w:proofErr w:type="spellEnd"/>
      <w:r w:rsidR="00320680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7F6AD3">
        <w:rPr>
          <w:rFonts w:ascii="Arial" w:hAnsi="Arial" w:cs="Arial"/>
          <w:color w:val="auto"/>
          <w:sz w:val="24"/>
          <w:szCs w:val="24"/>
        </w:rPr>
        <w:t>2</w:t>
      </w:r>
      <w:r w:rsidR="00BD18D7">
        <w:rPr>
          <w:rFonts w:ascii="Arial" w:hAnsi="Arial" w:cs="Arial"/>
          <w:color w:val="auto"/>
          <w:sz w:val="24"/>
          <w:szCs w:val="24"/>
        </w:rPr>
        <w:t>2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CF34CD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493653" w:rsidRDefault="00493653">
      <w:pPr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br w:type="page"/>
      </w:r>
    </w:p>
    <w:p w:rsidR="00493653" w:rsidRDefault="00493653" w:rsidP="0049365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493653" w:rsidRPr="00BD18D7" w:rsidRDefault="00493653" w:rsidP="00493653">
      <w:pPr>
        <w:rPr>
          <w:rFonts w:ascii="Arial" w:hAnsi="Arial" w:cs="Arial"/>
          <w:color w:val="auto"/>
          <w:sz w:val="24"/>
          <w:szCs w:val="24"/>
        </w:rPr>
      </w:pPr>
      <w:proofErr w:type="spellStart"/>
      <w:proofErr w:type="gramStart"/>
      <w:r w:rsidRPr="00493653">
        <w:rPr>
          <w:rFonts w:ascii="Arial" w:hAnsi="Arial" w:cs="Arial"/>
          <w:b/>
          <w:color w:val="auto"/>
          <w:sz w:val="24"/>
          <w:szCs w:val="24"/>
          <w:u w:val="single"/>
        </w:rPr>
        <w:t>Gambar</w:t>
      </w:r>
      <w:proofErr w:type="spellEnd"/>
      <w:r w:rsidRPr="00493653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1</w:t>
      </w:r>
      <w:r w:rsidRPr="00493653">
        <w:rPr>
          <w:rFonts w:ascii="Arial" w:hAnsi="Arial" w:cs="Arial"/>
          <w:b/>
          <w:color w:val="auto"/>
          <w:sz w:val="24"/>
          <w:szCs w:val="24"/>
        </w:rPr>
        <w:t>.</w:t>
      </w:r>
      <w:proofErr w:type="gramEnd"/>
      <w:r w:rsidRPr="00493653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2A6A05"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 w:rsidR="002A6A0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20680">
        <w:rPr>
          <w:rFonts w:ascii="Arial" w:hAnsi="Arial" w:cs="Arial"/>
          <w:color w:val="auto"/>
          <w:sz w:val="24"/>
          <w:szCs w:val="24"/>
        </w:rPr>
        <w:t>genangan</w:t>
      </w:r>
      <w:proofErr w:type="spellEnd"/>
      <w:r w:rsidR="00320680">
        <w:rPr>
          <w:rFonts w:ascii="Arial" w:hAnsi="Arial" w:cs="Arial"/>
          <w:color w:val="auto"/>
          <w:sz w:val="24"/>
          <w:szCs w:val="24"/>
        </w:rPr>
        <w:t xml:space="preserve"> air </w:t>
      </w:r>
      <w:proofErr w:type="spellStart"/>
      <w:r w:rsidR="00320680">
        <w:rPr>
          <w:rFonts w:ascii="Arial" w:hAnsi="Arial" w:cs="Arial"/>
          <w:color w:val="auto"/>
          <w:sz w:val="24"/>
          <w:szCs w:val="24"/>
        </w:rPr>
        <w:t>depan</w:t>
      </w:r>
      <w:proofErr w:type="spellEnd"/>
      <w:r w:rsidR="0032068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20680">
        <w:rPr>
          <w:rFonts w:ascii="Arial" w:hAnsi="Arial" w:cs="Arial"/>
          <w:color w:val="auto"/>
          <w:sz w:val="24"/>
          <w:szCs w:val="24"/>
        </w:rPr>
        <w:t>pintu</w:t>
      </w:r>
      <w:proofErr w:type="spellEnd"/>
      <w:r w:rsidR="0032068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20680">
        <w:rPr>
          <w:rFonts w:ascii="Arial" w:hAnsi="Arial" w:cs="Arial"/>
          <w:color w:val="auto"/>
          <w:sz w:val="24"/>
          <w:szCs w:val="24"/>
        </w:rPr>
        <w:t>masuk</w:t>
      </w:r>
      <w:proofErr w:type="spellEnd"/>
      <w:r w:rsidR="0032068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20680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32068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20680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320680">
        <w:rPr>
          <w:rFonts w:ascii="Arial" w:hAnsi="Arial" w:cs="Arial"/>
          <w:color w:val="auto"/>
          <w:sz w:val="24"/>
          <w:szCs w:val="24"/>
        </w:rPr>
        <w:t xml:space="preserve"> - </w:t>
      </w:r>
      <w:r w:rsidR="00066346">
        <w:rPr>
          <w:rFonts w:ascii="Arial" w:hAnsi="Arial" w:cs="Arial"/>
          <w:color w:val="auto"/>
          <w:sz w:val="24"/>
          <w:szCs w:val="24"/>
          <w:lang w:val="id-ID"/>
        </w:rPr>
        <w:t xml:space="preserve">Booster Pump </w:t>
      </w:r>
      <w:r w:rsidR="00320680">
        <w:rPr>
          <w:rFonts w:ascii="Arial" w:hAnsi="Arial" w:cs="Arial"/>
          <w:color w:val="auto"/>
          <w:sz w:val="24"/>
          <w:szCs w:val="24"/>
        </w:rPr>
        <w:t xml:space="preserve">Medan </w:t>
      </w:r>
      <w:proofErr w:type="spellStart"/>
      <w:r w:rsidR="00320680">
        <w:rPr>
          <w:rFonts w:ascii="Arial" w:hAnsi="Arial" w:cs="Arial"/>
          <w:color w:val="auto"/>
          <w:sz w:val="24"/>
          <w:szCs w:val="24"/>
        </w:rPr>
        <w:t>Denai</w:t>
      </w:r>
      <w:proofErr w:type="spellEnd"/>
    </w:p>
    <w:p w:rsidR="00493653" w:rsidRPr="00493653" w:rsidRDefault="00493653" w:rsidP="00493653">
      <w:pPr>
        <w:rPr>
          <w:rFonts w:ascii="Arial" w:hAnsi="Arial" w:cs="Arial"/>
          <w:color w:val="auto"/>
          <w:sz w:val="24"/>
          <w:szCs w:val="24"/>
        </w:rPr>
      </w:pPr>
    </w:p>
    <w:p w:rsidR="004A7FE3" w:rsidRDefault="004A7FE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5E2F20" w:rsidRDefault="00320680" w:rsidP="003F405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3.75pt;height:23.75pt"/>
        </w:pict>
      </w:r>
      <w:r>
        <w:rPr>
          <w:noProof/>
          <w:lang w:bidi="ar-SA"/>
        </w:rPr>
        <w:drawing>
          <wp:inline distT="0" distB="0" distL="0" distR="0">
            <wp:extent cx="2807380" cy="5046453"/>
            <wp:effectExtent l="19050" t="0" r="0" b="0"/>
            <wp:docPr id="3" name="Picture 3" descr="C:\Users\lenovo\Pictures\d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Pictures\dn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413" b="10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277" cy="504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2806161" cy="5055079"/>
            <wp:effectExtent l="19050" t="0" r="0" b="0"/>
            <wp:docPr id="5" name="Picture 5" descr="C:\Users\lenovo\Pictures\d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Pictures\dn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499" b="9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055" cy="505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F20" w:rsidRDefault="005E2F20" w:rsidP="003F405F">
      <w:pPr>
        <w:jc w:val="center"/>
      </w:pPr>
    </w:p>
    <w:p w:rsidR="005E2F20" w:rsidRDefault="00320680" w:rsidP="003F405F">
      <w:pPr>
        <w:jc w:val="center"/>
      </w:pPr>
      <w:r>
        <w:rPr>
          <w:noProof/>
          <w:lang w:bidi="ar-SA"/>
        </w:rPr>
        <w:drawing>
          <wp:inline distT="0" distB="0" distL="0" distR="0">
            <wp:extent cx="4649183" cy="3485072"/>
            <wp:effectExtent l="19050" t="0" r="0" b="0"/>
            <wp:docPr id="7" name="Picture 7" descr="C:\Users\lenovo\Pictures\d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Pictures\dn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879" cy="348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F20" w:rsidRDefault="005E2F20" w:rsidP="003F405F">
      <w:pPr>
        <w:jc w:val="center"/>
      </w:pPr>
    </w:p>
    <w:p w:rsidR="00493653" w:rsidRDefault="00320680" w:rsidP="005E2F20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noProof/>
          <w:lang w:bidi="ar-SA"/>
        </w:rPr>
        <w:drawing>
          <wp:inline distT="0" distB="0" distL="0" distR="0">
            <wp:extent cx="3828331" cy="6903822"/>
            <wp:effectExtent l="19050" t="0" r="719" b="0"/>
            <wp:docPr id="9" name="Picture 9" descr="C:\Users\lenovo\Pictures\d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Pictures\d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9499" b="9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549" cy="6906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2ECB">
        <w:pict>
          <v:shape id="_x0000_i1025" type="#_x0000_t75" alt="" style="width:23.75pt;height:23.75pt"/>
        </w:pict>
      </w:r>
    </w:p>
    <w:p w:rsidR="002A6A05" w:rsidRDefault="002A6A05" w:rsidP="003F405F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2A6A05" w:rsidRPr="00493653" w:rsidRDefault="002A6A05" w:rsidP="003F405F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sectPr w:rsidR="002A6A05" w:rsidRPr="00493653" w:rsidSect="00A960A2">
      <w:headerReference w:type="default" r:id="rId12"/>
      <w:footerReference w:type="default" r:id="rId13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BAF" w:rsidRDefault="00753BAF" w:rsidP="00671C41">
      <w:r>
        <w:separator/>
      </w:r>
    </w:p>
  </w:endnote>
  <w:endnote w:type="continuationSeparator" w:id="0">
    <w:p w:rsidR="00753BAF" w:rsidRDefault="00753BAF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BAF" w:rsidRDefault="00753BAF" w:rsidP="00671C41">
      <w:r>
        <w:separator/>
      </w:r>
    </w:p>
  </w:footnote>
  <w:footnote w:type="continuationSeparator" w:id="0">
    <w:p w:rsidR="00753BAF" w:rsidRDefault="00753BAF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C22ECB" w:rsidP="00A71960">
    <w:pPr>
      <w:pStyle w:val="Header"/>
      <w:tabs>
        <w:tab w:val="clear" w:pos="4513"/>
        <w:tab w:val="clear" w:pos="9026"/>
        <w:tab w:val="left" w:pos="142"/>
      </w:tabs>
    </w:pPr>
    <w:r w:rsidRPr="00C22ECB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39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11EA3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346"/>
    <w:rsid w:val="0006644C"/>
    <w:rsid w:val="00080772"/>
    <w:rsid w:val="000814E4"/>
    <w:rsid w:val="00085D78"/>
    <w:rsid w:val="00090015"/>
    <w:rsid w:val="000A6C2E"/>
    <w:rsid w:val="000B2608"/>
    <w:rsid w:val="000B7522"/>
    <w:rsid w:val="000C59BF"/>
    <w:rsid w:val="000F1356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30B0"/>
    <w:rsid w:val="00283136"/>
    <w:rsid w:val="002A344E"/>
    <w:rsid w:val="002A6A05"/>
    <w:rsid w:val="002A7079"/>
    <w:rsid w:val="002B1E46"/>
    <w:rsid w:val="002B471E"/>
    <w:rsid w:val="002B7DBB"/>
    <w:rsid w:val="002C31D8"/>
    <w:rsid w:val="002C3F96"/>
    <w:rsid w:val="002C56B6"/>
    <w:rsid w:val="002D0976"/>
    <w:rsid w:val="002D2E72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20680"/>
    <w:rsid w:val="00335696"/>
    <w:rsid w:val="00341378"/>
    <w:rsid w:val="00341CAA"/>
    <w:rsid w:val="003467E5"/>
    <w:rsid w:val="003546F3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653"/>
    <w:rsid w:val="00493E31"/>
    <w:rsid w:val="004A5D34"/>
    <w:rsid w:val="004A6894"/>
    <w:rsid w:val="004A7FE3"/>
    <w:rsid w:val="004B1435"/>
    <w:rsid w:val="004B2C5E"/>
    <w:rsid w:val="004B3C20"/>
    <w:rsid w:val="004C46C2"/>
    <w:rsid w:val="004C4CFA"/>
    <w:rsid w:val="004D06FA"/>
    <w:rsid w:val="004D51DA"/>
    <w:rsid w:val="004E767D"/>
    <w:rsid w:val="004F7518"/>
    <w:rsid w:val="004F79E9"/>
    <w:rsid w:val="00501689"/>
    <w:rsid w:val="0050707E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61B7"/>
    <w:rsid w:val="005662F8"/>
    <w:rsid w:val="00566C9B"/>
    <w:rsid w:val="00573927"/>
    <w:rsid w:val="00574BEC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2F20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C3"/>
    <w:rsid w:val="006578FE"/>
    <w:rsid w:val="00671C41"/>
    <w:rsid w:val="00683754"/>
    <w:rsid w:val="00685F26"/>
    <w:rsid w:val="00690D69"/>
    <w:rsid w:val="00693C42"/>
    <w:rsid w:val="006A1758"/>
    <w:rsid w:val="006A34DA"/>
    <w:rsid w:val="006C689C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122EA"/>
    <w:rsid w:val="007200DB"/>
    <w:rsid w:val="007341E3"/>
    <w:rsid w:val="00737562"/>
    <w:rsid w:val="00737C82"/>
    <w:rsid w:val="00742EC0"/>
    <w:rsid w:val="00753BAF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7F6AD3"/>
    <w:rsid w:val="00803872"/>
    <w:rsid w:val="00823B7C"/>
    <w:rsid w:val="008376D5"/>
    <w:rsid w:val="00840E06"/>
    <w:rsid w:val="00842B6D"/>
    <w:rsid w:val="008572D5"/>
    <w:rsid w:val="0086649D"/>
    <w:rsid w:val="00867510"/>
    <w:rsid w:val="00870290"/>
    <w:rsid w:val="00870C35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4CF1"/>
    <w:rsid w:val="008E7D39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30B86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0EA9"/>
    <w:rsid w:val="00AC4B40"/>
    <w:rsid w:val="00AD5C3B"/>
    <w:rsid w:val="00AE615B"/>
    <w:rsid w:val="00AF0B47"/>
    <w:rsid w:val="00AF2D42"/>
    <w:rsid w:val="00AF6000"/>
    <w:rsid w:val="00B01CD5"/>
    <w:rsid w:val="00B05682"/>
    <w:rsid w:val="00B247AB"/>
    <w:rsid w:val="00B3082E"/>
    <w:rsid w:val="00B31715"/>
    <w:rsid w:val="00B457B7"/>
    <w:rsid w:val="00B459DE"/>
    <w:rsid w:val="00B57A46"/>
    <w:rsid w:val="00B602B7"/>
    <w:rsid w:val="00B60784"/>
    <w:rsid w:val="00B619E1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18D7"/>
    <w:rsid w:val="00BD5C65"/>
    <w:rsid w:val="00BD7D5E"/>
    <w:rsid w:val="00BE7878"/>
    <w:rsid w:val="00BF143D"/>
    <w:rsid w:val="00BF2457"/>
    <w:rsid w:val="00BF2B15"/>
    <w:rsid w:val="00C00976"/>
    <w:rsid w:val="00C01249"/>
    <w:rsid w:val="00C031D5"/>
    <w:rsid w:val="00C03A83"/>
    <w:rsid w:val="00C22ECB"/>
    <w:rsid w:val="00C3371F"/>
    <w:rsid w:val="00C452BB"/>
    <w:rsid w:val="00C54FDF"/>
    <w:rsid w:val="00C61EDF"/>
    <w:rsid w:val="00C62311"/>
    <w:rsid w:val="00C62B44"/>
    <w:rsid w:val="00C6601E"/>
    <w:rsid w:val="00C743D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4CD"/>
    <w:rsid w:val="00CF3883"/>
    <w:rsid w:val="00D045F7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0337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45A71"/>
    <w:rsid w:val="00E52272"/>
    <w:rsid w:val="00E646EC"/>
    <w:rsid w:val="00E70994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1740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6A34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  <w:rsid w:val="00FF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17687-6A7C-4154-BFD6-A1A4BDB5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2021-07-12T02:45:00Z</cp:lastPrinted>
  <dcterms:created xsi:type="dcterms:W3CDTF">2022-08-25T06:47:00Z</dcterms:created>
  <dcterms:modified xsi:type="dcterms:W3CDTF">2022-08-25T06:47:00Z</dcterms:modified>
</cp:coreProperties>
</file>