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8105D9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</w:t>
      </w:r>
      <w:r w:rsidR="00EA42E9">
        <w:rPr>
          <w:rFonts w:ascii="Arial" w:hAnsi="Arial" w:cs="Arial"/>
          <w:color w:val="auto"/>
          <w:sz w:val="24"/>
          <w:szCs w:val="24"/>
        </w:rPr>
        <w:t>e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ngadaan </w:t>
      </w:r>
      <w:r w:rsidR="008105D9">
        <w:rPr>
          <w:rFonts w:ascii="Arial" w:hAnsi="Arial" w:cs="Arial"/>
          <w:color w:val="auto"/>
          <w:sz w:val="24"/>
          <w:szCs w:val="24"/>
        </w:rPr>
        <w:t xml:space="preserve">Monitor Presentasi 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Pr="00EA42E9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8105D9">
        <w:rPr>
          <w:rFonts w:ascii="Arial" w:hAnsi="Arial" w:cs="Arial"/>
          <w:color w:val="auto"/>
          <w:sz w:val="24"/>
          <w:szCs w:val="24"/>
        </w:rPr>
        <w:t xml:space="preserve">pada ruangan rapat Divisi Transmisi Distribusi belum memiliki perangkat </w:t>
      </w:r>
      <w:r w:rsidR="002D6B92">
        <w:rPr>
          <w:rFonts w:ascii="Arial" w:hAnsi="Arial" w:cs="Arial"/>
          <w:color w:val="auto"/>
          <w:sz w:val="24"/>
          <w:szCs w:val="24"/>
        </w:rPr>
        <w:t xml:space="preserve">display </w:t>
      </w:r>
      <w:r w:rsidR="008105D9">
        <w:rPr>
          <w:rFonts w:ascii="Arial" w:hAnsi="Arial" w:cs="Arial"/>
          <w:color w:val="auto"/>
          <w:sz w:val="24"/>
          <w:szCs w:val="24"/>
        </w:rPr>
        <w:t>presentasi sejenis infocus / monitor layar lebar. Sementara dalam rapat internal divisi yang rutin dilaksanakan selalunya di</w:t>
      </w:r>
      <w:r w:rsidR="00A93B59">
        <w:rPr>
          <w:rFonts w:ascii="Arial" w:hAnsi="Arial" w:cs="Arial"/>
          <w:color w:val="auto"/>
          <w:sz w:val="24"/>
          <w:szCs w:val="24"/>
          <w:lang w:val="id-ID"/>
        </w:rPr>
        <w:t>iringi dengan</w:t>
      </w:r>
      <w:r w:rsidR="008105D9">
        <w:rPr>
          <w:rFonts w:ascii="Arial" w:hAnsi="Arial" w:cs="Arial"/>
          <w:color w:val="auto"/>
          <w:sz w:val="24"/>
          <w:szCs w:val="24"/>
        </w:rPr>
        <w:t xml:space="preserve"> presentasi data dari komputer. 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D6B92" w:rsidRDefault="002431B3" w:rsidP="002D6B9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2D6B92">
        <w:rPr>
          <w:rFonts w:ascii="Arial" w:hAnsi="Arial" w:cs="Arial"/>
          <w:color w:val="auto"/>
          <w:sz w:val="24"/>
          <w:szCs w:val="24"/>
        </w:rPr>
        <w:t xml:space="preserve">Pengadaan </w:t>
      </w:r>
      <w:r w:rsidR="008105D9">
        <w:rPr>
          <w:rFonts w:ascii="Arial" w:hAnsi="Arial" w:cs="Arial"/>
          <w:color w:val="auto"/>
          <w:sz w:val="24"/>
          <w:szCs w:val="24"/>
        </w:rPr>
        <w:t xml:space="preserve">Monitor Presentasi untuk kelengkapan ruang rapat Divisi Transmisi Distribusi. </w:t>
      </w:r>
      <w:r w:rsidR="002D6B92">
        <w:rPr>
          <w:rFonts w:ascii="Arial" w:hAnsi="Arial" w:cs="Arial"/>
          <w:color w:val="auto"/>
          <w:sz w:val="24"/>
          <w:szCs w:val="24"/>
        </w:rPr>
        <w:t>Pengadaan selanjutnya diproses melalui Divisi Umum.</w:t>
      </w:r>
    </w:p>
    <w:p w:rsidR="002D6B92" w:rsidRDefault="002D6B92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A93B59">
        <w:rPr>
          <w:rFonts w:ascii="Arial" w:hAnsi="Arial" w:cs="Arial"/>
          <w:color w:val="auto"/>
          <w:sz w:val="24"/>
          <w:szCs w:val="24"/>
          <w:lang w:val="id-ID"/>
        </w:rPr>
        <w:t xml:space="preserve">September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8A06BB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2D6B92">
        <w:rPr>
          <w:rFonts w:ascii="Arial" w:hAnsi="Arial" w:cs="Arial"/>
          <w:color w:val="auto"/>
          <w:sz w:val="24"/>
          <w:szCs w:val="24"/>
          <w:lang w:val="id-ID"/>
        </w:rPr>
        <w:t>P</w:t>
      </w:r>
      <w:r w:rsidR="002D6B92">
        <w:rPr>
          <w:rFonts w:ascii="Arial" w:hAnsi="Arial" w:cs="Arial"/>
          <w:color w:val="auto"/>
          <w:sz w:val="24"/>
          <w:szCs w:val="24"/>
        </w:rPr>
        <w:t>e</w:t>
      </w:r>
      <w:r w:rsidR="002D6B92">
        <w:rPr>
          <w:rFonts w:ascii="Arial" w:hAnsi="Arial" w:cs="Arial"/>
          <w:color w:val="auto"/>
          <w:sz w:val="24"/>
          <w:szCs w:val="24"/>
          <w:lang w:val="id-ID"/>
        </w:rPr>
        <w:t xml:space="preserve">ngadaan </w:t>
      </w:r>
      <w:r w:rsidR="002D6B92">
        <w:rPr>
          <w:rFonts w:ascii="Arial" w:hAnsi="Arial" w:cs="Arial"/>
          <w:color w:val="auto"/>
          <w:sz w:val="24"/>
          <w:szCs w:val="24"/>
        </w:rPr>
        <w:t>Monitor Presentasi</w:t>
      </w:r>
    </w:p>
    <w:p w:rsidR="002D6B92" w:rsidRPr="00117546" w:rsidRDefault="002D6B92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2D6B92" w:rsidRDefault="002D6B92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2D6B92" w:rsidRDefault="002D6B9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2D6B92" w:rsidRDefault="002D6B9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b/>
          <w:color w:val="auto"/>
          <w:spacing w:val="-1"/>
          <w:sz w:val="24"/>
          <w:szCs w:val="24"/>
        </w:rPr>
      </w:pPr>
      <w:r w:rsidRPr="002D6B92">
        <w:rPr>
          <w:rFonts w:ascii="Arial" w:hAnsi="Arial" w:cs="Arial"/>
          <w:b/>
          <w:color w:val="auto"/>
          <w:spacing w:val="-1"/>
          <w:sz w:val="24"/>
          <w:szCs w:val="24"/>
        </w:rPr>
        <w:t>DAFTAR MATERIAL</w:t>
      </w:r>
    </w:p>
    <w:p w:rsidR="002D6B92" w:rsidRDefault="002D6B9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t>PENGADAAN MONITOR PRESENTASI</w:t>
      </w:r>
    </w:p>
    <w:p w:rsidR="002D6B92" w:rsidRDefault="002D6B9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tbl>
      <w:tblPr>
        <w:tblStyle w:val="TableGrid"/>
        <w:tblW w:w="0" w:type="auto"/>
        <w:tblInd w:w="284" w:type="dxa"/>
        <w:tblLook w:val="04A0"/>
      </w:tblPr>
      <w:tblGrid>
        <w:gridCol w:w="724"/>
        <w:gridCol w:w="4047"/>
        <w:gridCol w:w="1713"/>
        <w:gridCol w:w="2250"/>
      </w:tblGrid>
      <w:tr w:rsidR="002D6B92" w:rsidTr="002D6B92">
        <w:tc>
          <w:tcPr>
            <w:tcW w:w="724" w:type="dxa"/>
          </w:tcPr>
          <w:p w:rsidR="002D6B92" w:rsidRDefault="002D6B92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No.</w:t>
            </w:r>
          </w:p>
        </w:tc>
        <w:tc>
          <w:tcPr>
            <w:tcW w:w="4047" w:type="dxa"/>
          </w:tcPr>
          <w:p w:rsidR="002D6B92" w:rsidRDefault="002D6B92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Material</w:t>
            </w:r>
          </w:p>
        </w:tc>
        <w:tc>
          <w:tcPr>
            <w:tcW w:w="1713" w:type="dxa"/>
          </w:tcPr>
          <w:p w:rsidR="002D6B92" w:rsidRDefault="002D6B92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Qty</w:t>
            </w:r>
          </w:p>
        </w:tc>
        <w:tc>
          <w:tcPr>
            <w:tcW w:w="2250" w:type="dxa"/>
          </w:tcPr>
          <w:p w:rsidR="002D6B92" w:rsidRDefault="002D6B92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Keterangan</w:t>
            </w:r>
          </w:p>
        </w:tc>
      </w:tr>
      <w:tr w:rsidR="002D6B92" w:rsidTr="002D6B92">
        <w:tc>
          <w:tcPr>
            <w:tcW w:w="724" w:type="dxa"/>
          </w:tcPr>
          <w:p w:rsidR="002D6B92" w:rsidRDefault="002D6B92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1</w:t>
            </w:r>
          </w:p>
        </w:tc>
        <w:tc>
          <w:tcPr>
            <w:tcW w:w="4047" w:type="dxa"/>
          </w:tcPr>
          <w:p w:rsidR="002D6B92" w:rsidRDefault="00C60E33" w:rsidP="00C60E3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SONY 55” Full HD Smart LED TV</w:t>
            </w:r>
          </w:p>
        </w:tc>
        <w:tc>
          <w:tcPr>
            <w:tcW w:w="1713" w:type="dxa"/>
          </w:tcPr>
          <w:p w:rsidR="002D6B92" w:rsidRDefault="00C60E33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1 unit</w:t>
            </w:r>
          </w:p>
        </w:tc>
        <w:tc>
          <w:tcPr>
            <w:tcW w:w="2250" w:type="dxa"/>
          </w:tcPr>
          <w:p w:rsidR="002D6B92" w:rsidRDefault="002D6B92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</w:p>
        </w:tc>
      </w:tr>
      <w:tr w:rsidR="002D6B92" w:rsidTr="002D6B92">
        <w:tc>
          <w:tcPr>
            <w:tcW w:w="724" w:type="dxa"/>
          </w:tcPr>
          <w:p w:rsidR="002D6B92" w:rsidRDefault="002D6B92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2</w:t>
            </w:r>
          </w:p>
        </w:tc>
        <w:tc>
          <w:tcPr>
            <w:tcW w:w="4047" w:type="dxa"/>
          </w:tcPr>
          <w:p w:rsidR="002D6B92" w:rsidRDefault="002D6B92" w:rsidP="002D6B9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USB 3.0 to HDMI Adapter</w:t>
            </w:r>
          </w:p>
        </w:tc>
        <w:tc>
          <w:tcPr>
            <w:tcW w:w="1713" w:type="dxa"/>
          </w:tcPr>
          <w:p w:rsidR="002D6B92" w:rsidRDefault="002D6B92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1 unit</w:t>
            </w:r>
          </w:p>
        </w:tc>
        <w:tc>
          <w:tcPr>
            <w:tcW w:w="2250" w:type="dxa"/>
          </w:tcPr>
          <w:p w:rsidR="002D6B92" w:rsidRDefault="002D6B92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</w:p>
        </w:tc>
      </w:tr>
      <w:tr w:rsidR="002D6B92" w:rsidTr="002D6B92">
        <w:tc>
          <w:tcPr>
            <w:tcW w:w="724" w:type="dxa"/>
          </w:tcPr>
          <w:p w:rsidR="002D6B92" w:rsidRDefault="002D6B92" w:rsidP="002D6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3</w:t>
            </w:r>
          </w:p>
        </w:tc>
        <w:tc>
          <w:tcPr>
            <w:tcW w:w="4047" w:type="dxa"/>
          </w:tcPr>
          <w:p w:rsidR="002D6B92" w:rsidRDefault="002D6B92" w:rsidP="002D6B9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Kabel HDMI-HDMI 10 meter</w:t>
            </w:r>
          </w:p>
        </w:tc>
        <w:tc>
          <w:tcPr>
            <w:tcW w:w="1713" w:type="dxa"/>
          </w:tcPr>
          <w:p w:rsidR="002D6B92" w:rsidRDefault="002D6B92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2 pcs</w:t>
            </w:r>
          </w:p>
        </w:tc>
        <w:tc>
          <w:tcPr>
            <w:tcW w:w="2250" w:type="dxa"/>
          </w:tcPr>
          <w:p w:rsidR="002D6B92" w:rsidRDefault="002D6B92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</w:p>
        </w:tc>
      </w:tr>
      <w:tr w:rsidR="002D6B92" w:rsidTr="002D6B92">
        <w:tc>
          <w:tcPr>
            <w:tcW w:w="724" w:type="dxa"/>
          </w:tcPr>
          <w:p w:rsidR="002D6B92" w:rsidRDefault="002D6B92" w:rsidP="002D6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4</w:t>
            </w:r>
          </w:p>
        </w:tc>
        <w:tc>
          <w:tcPr>
            <w:tcW w:w="4047" w:type="dxa"/>
          </w:tcPr>
          <w:p w:rsidR="002D6B92" w:rsidRDefault="002D6B92" w:rsidP="002D6B9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HDMI Dongle ANYCAST</w:t>
            </w:r>
          </w:p>
        </w:tc>
        <w:tc>
          <w:tcPr>
            <w:tcW w:w="1713" w:type="dxa"/>
          </w:tcPr>
          <w:p w:rsidR="002D6B92" w:rsidRDefault="00C60E33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1 unit</w:t>
            </w:r>
          </w:p>
        </w:tc>
        <w:tc>
          <w:tcPr>
            <w:tcW w:w="2250" w:type="dxa"/>
          </w:tcPr>
          <w:p w:rsidR="002D6B92" w:rsidRDefault="002D6B92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</w:p>
        </w:tc>
      </w:tr>
      <w:tr w:rsidR="00C60E33" w:rsidTr="002D6B92">
        <w:tc>
          <w:tcPr>
            <w:tcW w:w="724" w:type="dxa"/>
          </w:tcPr>
          <w:p w:rsidR="00C60E33" w:rsidRDefault="00C60E33" w:rsidP="002D6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5</w:t>
            </w:r>
          </w:p>
        </w:tc>
        <w:tc>
          <w:tcPr>
            <w:tcW w:w="4047" w:type="dxa"/>
          </w:tcPr>
          <w:p w:rsidR="00C60E33" w:rsidRDefault="00C60E33" w:rsidP="002D6B9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Bracket LED TV 55”</w:t>
            </w:r>
          </w:p>
        </w:tc>
        <w:tc>
          <w:tcPr>
            <w:tcW w:w="1713" w:type="dxa"/>
          </w:tcPr>
          <w:p w:rsidR="00C60E33" w:rsidRDefault="00C60E33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1 unit</w:t>
            </w:r>
          </w:p>
        </w:tc>
        <w:tc>
          <w:tcPr>
            <w:tcW w:w="2250" w:type="dxa"/>
          </w:tcPr>
          <w:p w:rsidR="00C60E33" w:rsidRDefault="00C60E33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</w:p>
        </w:tc>
      </w:tr>
      <w:tr w:rsidR="00C60E33" w:rsidTr="002D6B92">
        <w:tc>
          <w:tcPr>
            <w:tcW w:w="724" w:type="dxa"/>
          </w:tcPr>
          <w:p w:rsidR="00C60E33" w:rsidRDefault="00C60E33" w:rsidP="002D6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6</w:t>
            </w:r>
          </w:p>
        </w:tc>
        <w:tc>
          <w:tcPr>
            <w:tcW w:w="4047" w:type="dxa"/>
          </w:tcPr>
          <w:p w:rsidR="00C60E33" w:rsidRDefault="00C60E33" w:rsidP="002D6B9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VGA to HDMI Converter</w:t>
            </w:r>
          </w:p>
        </w:tc>
        <w:tc>
          <w:tcPr>
            <w:tcW w:w="1713" w:type="dxa"/>
          </w:tcPr>
          <w:p w:rsidR="00C60E33" w:rsidRDefault="00C60E33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1 unit</w:t>
            </w:r>
          </w:p>
        </w:tc>
        <w:tc>
          <w:tcPr>
            <w:tcW w:w="2250" w:type="dxa"/>
          </w:tcPr>
          <w:p w:rsidR="00C60E33" w:rsidRDefault="00C60E33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</w:p>
        </w:tc>
      </w:tr>
    </w:tbl>
    <w:p w:rsidR="002D6B92" w:rsidRPr="002D6B92" w:rsidRDefault="002D6B9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2D6B92" w:rsidRPr="002D6B92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7F37" w:rsidRDefault="00BA7F37" w:rsidP="00671C41">
      <w:r>
        <w:separator/>
      </w:r>
    </w:p>
  </w:endnote>
  <w:endnote w:type="continuationSeparator" w:id="1">
    <w:p w:rsidR="00BA7F37" w:rsidRDefault="00BA7F37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7F37" w:rsidRDefault="00BA7F37" w:rsidP="00671C41">
      <w:r>
        <w:separator/>
      </w:r>
    </w:p>
  </w:footnote>
  <w:footnote w:type="continuationSeparator" w:id="1">
    <w:p w:rsidR="00BA7F37" w:rsidRDefault="00BA7F37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6018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7F2F"/>
    <w:rsid w:val="000914B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94ADC"/>
    <w:rsid w:val="001A0C89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D6B92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5174B9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C4C11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727C"/>
    <w:rsid w:val="006B74B7"/>
    <w:rsid w:val="006D23EC"/>
    <w:rsid w:val="006D485D"/>
    <w:rsid w:val="006E135D"/>
    <w:rsid w:val="006E541D"/>
    <w:rsid w:val="006E64F5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105D9"/>
    <w:rsid w:val="008354D5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D3CA5"/>
    <w:rsid w:val="009329EF"/>
    <w:rsid w:val="00943ABD"/>
    <w:rsid w:val="00952525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159B"/>
    <w:rsid w:val="00A53330"/>
    <w:rsid w:val="00A57AA2"/>
    <w:rsid w:val="00A71960"/>
    <w:rsid w:val="00A75167"/>
    <w:rsid w:val="00A757CE"/>
    <w:rsid w:val="00A75AE8"/>
    <w:rsid w:val="00A868BF"/>
    <w:rsid w:val="00A93B59"/>
    <w:rsid w:val="00A960A2"/>
    <w:rsid w:val="00AA7BA2"/>
    <w:rsid w:val="00AE4B28"/>
    <w:rsid w:val="00AF6FC3"/>
    <w:rsid w:val="00B06304"/>
    <w:rsid w:val="00B2569B"/>
    <w:rsid w:val="00B60784"/>
    <w:rsid w:val="00B64C79"/>
    <w:rsid w:val="00B668F8"/>
    <w:rsid w:val="00B7518E"/>
    <w:rsid w:val="00BA47B1"/>
    <w:rsid w:val="00BA7F37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60E33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DF12D6"/>
    <w:rsid w:val="00E015BC"/>
    <w:rsid w:val="00E03D7E"/>
    <w:rsid w:val="00E266DA"/>
    <w:rsid w:val="00E4740B"/>
    <w:rsid w:val="00E73D19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86940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447F9C-B2D0-4582-BD87-AF94160AC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Transdis</cp:lastModifiedBy>
  <cp:revision>3</cp:revision>
  <cp:lastPrinted>2018-06-26T05:29:00Z</cp:lastPrinted>
  <dcterms:created xsi:type="dcterms:W3CDTF">2018-08-31T02:15:00Z</dcterms:created>
  <dcterms:modified xsi:type="dcterms:W3CDTF">2018-09-03T00:52:00Z</dcterms:modified>
</cp:coreProperties>
</file>